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C8ABE" w14:textId="213E45A4" w:rsidR="00621B16" w:rsidRPr="00621B16" w:rsidRDefault="00621B16" w:rsidP="00621B16">
      <w:pPr>
        <w:shd w:val="clear" w:color="auto" w:fill="FFFFFF"/>
        <w:spacing w:after="0" w:line="240" w:lineRule="auto"/>
        <w:ind w:left="-270" w:firstLine="360"/>
        <w:rPr>
          <w:rFonts w:ascii="Montserrat" w:hAnsi="Montserrat" w:cs="Times New Roman"/>
          <w:b/>
          <w:bCs/>
          <w:color w:val="000000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b/>
          <w:bCs/>
          <w:color w:val="000000"/>
          <w:sz w:val="20"/>
          <w:szCs w:val="20"/>
          <w:lang w:eastAsia="uk-UA"/>
        </w:rPr>
        <w:t xml:space="preserve">Додаток </w:t>
      </w:r>
      <w:r w:rsidRPr="00621B16">
        <w:rPr>
          <w:rFonts w:ascii="Montserrat" w:hAnsi="Montserrat" w:cs="Times New Roman"/>
          <w:b/>
          <w:bCs/>
          <w:color w:val="000000"/>
          <w:sz w:val="20"/>
          <w:szCs w:val="20"/>
          <w:lang w:eastAsia="uk-UA"/>
        </w:rPr>
        <w:t>Е</w:t>
      </w:r>
      <w:r w:rsidRPr="00621B16">
        <w:rPr>
          <w:rFonts w:ascii="Montserrat" w:hAnsi="Montserrat" w:cs="Times New Roman"/>
          <w:b/>
          <w:bCs/>
          <w:color w:val="000000"/>
          <w:sz w:val="20"/>
          <w:szCs w:val="20"/>
          <w:lang w:eastAsia="uk-UA"/>
        </w:rPr>
        <w:t xml:space="preserve"> до тендерної документації </w:t>
      </w:r>
    </w:p>
    <w:p w14:paraId="11439A7B" w14:textId="77777777" w:rsidR="00621B16" w:rsidRPr="00621B16" w:rsidRDefault="00621B16" w:rsidP="00621B16">
      <w:pPr>
        <w:shd w:val="clear" w:color="auto" w:fill="FFFFFF"/>
        <w:spacing w:after="0" w:line="240" w:lineRule="auto"/>
        <w:ind w:left="-270" w:firstLine="360"/>
        <w:rPr>
          <w:rFonts w:ascii="Montserrat" w:hAnsi="Montserrat" w:cs="Times New Roman"/>
          <w:b/>
          <w:bCs/>
          <w:color w:val="000000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b/>
          <w:bCs/>
          <w:color w:val="000000"/>
          <w:sz w:val="20"/>
          <w:szCs w:val="20"/>
          <w:lang w:eastAsia="uk-UA"/>
        </w:rPr>
        <w:t xml:space="preserve">на закупівлю № 14102025 </w:t>
      </w:r>
    </w:p>
    <w:p w14:paraId="698A131C" w14:textId="77777777" w:rsidR="00621B16" w:rsidRPr="00621B16" w:rsidRDefault="00621B16" w:rsidP="00621B16">
      <w:pPr>
        <w:shd w:val="clear" w:color="auto" w:fill="FFFFFF"/>
        <w:spacing w:after="0" w:line="240" w:lineRule="auto"/>
        <w:ind w:left="-270" w:firstLine="360"/>
        <w:rPr>
          <w:rFonts w:ascii="Montserrat" w:hAnsi="Montserrat" w:cs="Times New Roman"/>
          <w:b/>
          <w:bCs/>
          <w:color w:val="000000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b/>
          <w:bCs/>
          <w:color w:val="000000"/>
          <w:sz w:val="20"/>
          <w:szCs w:val="20"/>
          <w:lang w:eastAsia="uk-UA"/>
        </w:rPr>
        <w:t xml:space="preserve">«Часткова заміна вікон, дверей та покрівлі </w:t>
      </w:r>
    </w:p>
    <w:p w14:paraId="72A0E14A" w14:textId="710BFC60" w:rsidR="00347646" w:rsidRPr="00621B16" w:rsidRDefault="00621B16" w:rsidP="00621B16">
      <w:pPr>
        <w:shd w:val="clear" w:color="auto" w:fill="FFFFFF"/>
        <w:spacing w:after="0" w:line="240" w:lineRule="auto"/>
        <w:ind w:left="-270" w:firstLine="360"/>
        <w:rPr>
          <w:rFonts w:ascii="Montserrat" w:hAnsi="Montserrat" w:cs="Times New Roman"/>
          <w:b/>
          <w:bCs/>
          <w:color w:val="000000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b/>
          <w:bCs/>
          <w:color w:val="000000"/>
          <w:sz w:val="20"/>
          <w:szCs w:val="20"/>
          <w:lang w:eastAsia="uk-UA"/>
        </w:rPr>
        <w:t>корпусів КНП «Бобровицька опорна лікарня»</w:t>
      </w:r>
    </w:p>
    <w:p w14:paraId="0E8E5C09" w14:textId="77777777" w:rsidR="00621B16" w:rsidRPr="00621B16" w:rsidRDefault="00621B16" w:rsidP="00347646">
      <w:pPr>
        <w:shd w:val="clear" w:color="auto" w:fill="FFFFFF"/>
        <w:spacing w:after="0" w:line="240" w:lineRule="auto"/>
        <w:ind w:left="-270" w:firstLine="360"/>
        <w:jc w:val="center"/>
        <w:rPr>
          <w:rFonts w:ascii="Montserrat" w:hAnsi="Montserrat" w:cs="Times New Roman"/>
          <w:b/>
          <w:bCs/>
          <w:color w:val="000000"/>
          <w:sz w:val="20"/>
          <w:szCs w:val="20"/>
          <w:lang w:eastAsia="uk-UA"/>
        </w:rPr>
      </w:pPr>
    </w:p>
    <w:p w14:paraId="149814AE" w14:textId="6D025BF3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center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b/>
          <w:bCs/>
          <w:color w:val="000000"/>
          <w:sz w:val="20"/>
          <w:szCs w:val="20"/>
          <w:lang w:eastAsia="uk-UA"/>
        </w:rPr>
        <w:t>БЛАГОДІЙНА ОРГАНІЗАЦІЯ «БЛАГОДІЙНИЙ ФОНД СМІЛИВІ»</w:t>
      </w:r>
    </w:p>
    <w:p w14:paraId="261091E1" w14:textId="77777777" w:rsidR="00507CD1" w:rsidRPr="00621B16" w:rsidRDefault="00507CD1" w:rsidP="00347646">
      <w:pPr>
        <w:shd w:val="clear" w:color="auto" w:fill="FFFFFF"/>
        <w:spacing w:after="0" w:line="240" w:lineRule="auto"/>
        <w:ind w:left="-270" w:firstLine="360"/>
        <w:jc w:val="center"/>
        <w:rPr>
          <w:rFonts w:ascii="Montserrat" w:hAnsi="Montserrat" w:cs="Times New Roman"/>
          <w:b/>
          <w:color w:val="000000"/>
          <w:sz w:val="20"/>
          <w:szCs w:val="20"/>
          <w:lang w:eastAsia="uk-UA"/>
        </w:rPr>
      </w:pPr>
    </w:p>
    <w:p w14:paraId="295E0A50" w14:textId="327AA4C9" w:rsidR="00347646" w:rsidRPr="00621B16" w:rsidRDefault="00347646" w:rsidP="00621B16">
      <w:pPr>
        <w:shd w:val="clear" w:color="auto" w:fill="FFFFFF"/>
        <w:spacing w:after="0" w:line="240" w:lineRule="auto"/>
        <w:ind w:left="-270" w:firstLine="360"/>
        <w:jc w:val="center"/>
        <w:rPr>
          <w:rFonts w:ascii="Montserrat" w:hAnsi="Montserrat" w:cs="Times New Roman"/>
          <w:b/>
          <w:color w:val="000000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b/>
          <w:color w:val="000000"/>
          <w:sz w:val="20"/>
          <w:szCs w:val="20"/>
          <w:lang w:eastAsia="uk-UA"/>
        </w:rPr>
        <w:t>КОДЕКС ПОСТАЧАЛЬНИКА</w:t>
      </w:r>
    </w:p>
    <w:p w14:paraId="17BE7442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center"/>
        <w:rPr>
          <w:rFonts w:ascii="Montserrat" w:hAnsi="Montserrat" w:cs="Times New Roman"/>
          <w:sz w:val="20"/>
          <w:szCs w:val="20"/>
          <w:lang w:eastAsia="uk-UA"/>
        </w:rPr>
      </w:pPr>
    </w:p>
    <w:p w14:paraId="007ECF9D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БО БФ «СМІЛИВІ» вважає, що партнерські відносини і співробітництво з постачальниками/підрядниками/виконавцями мають бути взаємовигідним і такими, що враховують індивідуальні особливості кожного з правочинів, що укладаються між БО БФ «СМІЛИВІ» та постачальниками/підрядниками/виконавцями.</w:t>
      </w:r>
    </w:p>
    <w:p w14:paraId="1BEF6007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</w:p>
    <w:p w14:paraId="4943A38B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З метою уникнення двозначностей та невизначеності при роботі з постачальниками/підрядниками/виконавцями БО БФ «СМІЛИВІ» (в подальшому – Фонд) у своїй діяльності керується принципами, які визначені у даному документі та політиках і процедурах Фонду, і які є обов’язковими для виконання Фондом та доводяться до відома постачальників/підрядників/виконавців шляхом ознайомлення з даним документом.</w:t>
      </w:r>
    </w:p>
    <w:p w14:paraId="42E5D6E9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Даний документ може бути частиною тендерних вимог та не потребує для цього жодної зміни чи додаткового адаптування.</w:t>
      </w:r>
    </w:p>
    <w:p w14:paraId="06728EDA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Важливим принципом діяльності Фонду є партнерство, яке базується на визначених у договорі з постачальниками/підрядниками/виконавцями умовах співпраці. </w:t>
      </w:r>
    </w:p>
    <w:p w14:paraId="73DEEB61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 xml:space="preserve">Партнерство сприяє встановленню довіри не тільки з нашими постачальниками/підрядниками/виконавцями, а й створює відповідний імідж при реалізації </w:t>
      </w:r>
      <w:proofErr w:type="spellStart"/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проєктів</w:t>
      </w:r>
      <w:proofErr w:type="spellEnd"/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 xml:space="preserve"> Фонду з залученням таких постачальників/підрядників/виконавців для самих постачальників/підрядників/виконавців. Ми віддані принципам спільної роботи з постачальниками/підрядниками/виконавцями у справі безперервного вдосконалення і переконані в тому, що це створить загальні та спільні вигоди для нас, наших партнерів і всіх місцевих громад на територіях нашої присутності.</w:t>
      </w:r>
    </w:p>
    <w:p w14:paraId="49F8CC31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Даний кодекс дозволяє нам залучати наших партнерів (постачальників/підрядників/виконавців) і забезпечувати справедливий, стійкий і прозорий ланцюжок поставок.</w:t>
      </w:r>
    </w:p>
    <w:p w14:paraId="68BE59A0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</w:p>
    <w:p w14:paraId="6981498E" w14:textId="77777777" w:rsidR="00347646" w:rsidRPr="00621B16" w:rsidRDefault="00347646" w:rsidP="00347646">
      <w:pPr>
        <w:numPr>
          <w:ilvl w:val="0"/>
          <w:numId w:val="1"/>
        </w:numPr>
        <w:shd w:val="clear" w:color="auto" w:fill="FFFFFF"/>
        <w:spacing w:after="0" w:line="240" w:lineRule="auto"/>
        <w:ind w:left="450"/>
        <w:jc w:val="center"/>
        <w:textAlignment w:val="baseline"/>
        <w:rPr>
          <w:rFonts w:ascii="Montserrat" w:hAnsi="Montserrat" w:cs="Times New Roman"/>
          <w:color w:val="000000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ЗАГАЛЬНІ ПОЛОЖЕННЯ</w:t>
      </w:r>
    </w:p>
    <w:p w14:paraId="1FEFC526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Даний Кодекс є внутрішнім документом Фонду та може бути змінений Фондом в порядку, який застосовувався при його затвердженні.</w:t>
      </w:r>
    </w:p>
    <w:p w14:paraId="4C6B003F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В основі цього Кодексу постачальника лежить підхід комплексної перевірки партнерів.</w:t>
      </w:r>
    </w:p>
    <w:p w14:paraId="3FF548A1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</w:p>
    <w:p w14:paraId="3FF016DD" w14:textId="77777777" w:rsidR="00347646" w:rsidRPr="00621B16" w:rsidRDefault="00347646" w:rsidP="00347646">
      <w:pPr>
        <w:numPr>
          <w:ilvl w:val="0"/>
          <w:numId w:val="2"/>
        </w:numPr>
        <w:shd w:val="clear" w:color="auto" w:fill="FFFFFF"/>
        <w:spacing w:after="0" w:line="240" w:lineRule="auto"/>
        <w:jc w:val="center"/>
        <w:textAlignment w:val="baseline"/>
        <w:rPr>
          <w:rFonts w:ascii="Montserrat" w:hAnsi="Montserrat" w:cs="Times New Roman"/>
          <w:color w:val="000000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ЗАСТОСУВАННЯ І ЗНАЧЕННЯ КОДЕКСУ</w:t>
      </w:r>
    </w:p>
    <w:p w14:paraId="78A9F5F9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Даний Кодекс постачальника застосовується до всіх партнерів Фонду (постачальників, підрядників, виконавців, продавців).</w:t>
      </w:r>
    </w:p>
    <w:p w14:paraId="2B4E3B8F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Даний Кодекс постачальника базується на трьох принципах, які є стратегічно важливими для Фонду:</w:t>
      </w:r>
    </w:p>
    <w:p w14:paraId="734F9837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1) дотримання чинного законодавства України, прав людини і соціальні практики при роботі Фонду;</w:t>
      </w:r>
    </w:p>
    <w:p w14:paraId="4F8F69D2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2) охорона навколишнього середовища та сталий розвиток;</w:t>
      </w:r>
    </w:p>
    <w:p w14:paraId="4BDB703C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3) прозорість постачальників/підрядників/виконавців та роботи з ними.</w:t>
      </w:r>
    </w:p>
    <w:p w14:paraId="3C6D8A8F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 xml:space="preserve">Кожен з принципів, викладених в даному Кодексі постачальника, вимагає розробки і впровадження безлічі ініціатив на постійній основі. Ми визнаємо необхідність співпраці зі своїми постачальниками/підрядниками/виконавцями по кожній із ініціатив Фонду для розробки конкретних і досяжних цільових показників, основних етапів і </w:t>
      </w:r>
      <w:proofErr w:type="spellStart"/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проєктів</w:t>
      </w:r>
      <w:proofErr w:type="spellEnd"/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 xml:space="preserve"> у кожній зі сфер діяльності Фонду.</w:t>
      </w:r>
    </w:p>
    <w:p w14:paraId="516964D8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</w:p>
    <w:p w14:paraId="534E8497" w14:textId="77777777" w:rsidR="00347646" w:rsidRPr="00621B16" w:rsidRDefault="00347646" w:rsidP="00347646">
      <w:pPr>
        <w:numPr>
          <w:ilvl w:val="0"/>
          <w:numId w:val="3"/>
        </w:numPr>
        <w:shd w:val="clear" w:color="auto" w:fill="FFFFFF"/>
        <w:spacing w:after="0" w:line="240" w:lineRule="auto"/>
        <w:jc w:val="center"/>
        <w:textAlignment w:val="baseline"/>
        <w:rPr>
          <w:rFonts w:ascii="Montserrat" w:hAnsi="Montserrat" w:cs="Times New Roman"/>
          <w:color w:val="000000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ПРАВИЛА ВЗАЄМОДІЇ</w:t>
      </w:r>
    </w:p>
    <w:p w14:paraId="064171B2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В даному Кодексі постачальника викладені наші очікування і правила, які ми застосовуємо з метою забезпечити найоптимальніші умови співпраці з постачальниками/підрядниками/виконавцями.</w:t>
      </w:r>
    </w:p>
    <w:p w14:paraId="17B36F2A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lastRenderedPageBreak/>
        <w:t>Базовим принципом роботи з постачальниками/підрядниками/виконавцями є дотримання чинного законодавства України при підготовці, укладенні і виконанні договорів (правочинів) з постачальниками/підрядниками/виконавцями.</w:t>
      </w:r>
    </w:p>
    <w:p w14:paraId="59BC6C42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Вимоги до правочинів мають дотримуватись всіма учасниками правовідносин. А контроль за дотриманням вимог чинного законодавства забезпечується комплексною перевіркою постачальників/підрядників/виконавців як на стадії підбору таких осіб так і при взаємодії з ними.</w:t>
      </w:r>
    </w:p>
    <w:p w14:paraId="2C91FD30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 xml:space="preserve">Підхід, заснований на комплексній перевірці, забезпечує відповідність постачальників цілям даного Кодексу постачальника і може включати в себе застосування </w:t>
      </w:r>
      <w:proofErr w:type="spellStart"/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самодекларації</w:t>
      </w:r>
      <w:proofErr w:type="spellEnd"/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, оцінки в режимі онлайн, оцінки ризиків і впливу, збір даних, внутрішні або сторонні перевірки, а також надання нам сертифікатів, акредитацій і (або ) документів, що підтверджують відповідність цьому Кодексу.</w:t>
      </w:r>
    </w:p>
    <w:p w14:paraId="77AAF2C6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Постачальники/підрядники/виконавці повинні залишатися відкритими до нових інструментів і підходів, які застосовуються Фондом у його діяльності та можуть допомогти їм вирішувати і керувати кожним принципом відповідального вибору</w:t>
      </w:r>
    </w:p>
    <w:p w14:paraId="74309C0C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постачальників стандартизованим і структурованим чином.</w:t>
      </w:r>
    </w:p>
    <w:p w14:paraId="07DF7DF6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Окрім іншого, це включає в себе:</w:t>
      </w:r>
    </w:p>
    <w:p w14:paraId="23EFF4C0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• наявність ефективної системи управління, наприклад це політика і механізми для</w:t>
      </w:r>
    </w:p>
    <w:p w14:paraId="478D2DEF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проведення комплексної перевірки, звітність по розгляду скарг і відшкодування шкоди (в тому числі – третім особам та навколишньому середовищу).</w:t>
      </w:r>
    </w:p>
    <w:p w14:paraId="0E280EE8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 xml:space="preserve">• можливість робити </w:t>
      </w:r>
      <w:proofErr w:type="spellStart"/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проєкти</w:t>
      </w:r>
      <w:proofErr w:type="spellEnd"/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 xml:space="preserve"> Фонду помітними і ділитися з нами інформацією про виконання даного Кодексу постачальника;</w:t>
      </w:r>
    </w:p>
    <w:p w14:paraId="31D08F08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• збір і надання Фонду конкретних даних для підтримки виконання даного Кодексу постачальника;</w:t>
      </w:r>
    </w:p>
    <w:p w14:paraId="290BFAF4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• дотримання всіх законів і нормативних актів, які можна застосувати в Україні та перевірка постачальників/підрядників/виконавців на санкції, особливості експортного контролю та зобов'язань по звітності, законодавство про боротьбу з хабарництвом і корупцією, захисту даних, конфіденційності та збереження таємниці, інтелектуальної власності, антимонопольне законодавство і законодавство про захист конкуренції);</w:t>
      </w:r>
    </w:p>
    <w:p w14:paraId="4BA71C56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• ведення обліку будь-яких оцінок, результатів і (або) дій відповідно до цього Кодексу.</w:t>
      </w:r>
    </w:p>
    <w:p w14:paraId="64F6E3D6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</w:p>
    <w:p w14:paraId="6E8F655A" w14:textId="77777777" w:rsidR="00347646" w:rsidRPr="00621B16" w:rsidRDefault="00347646" w:rsidP="00347646">
      <w:pPr>
        <w:numPr>
          <w:ilvl w:val="0"/>
          <w:numId w:val="4"/>
        </w:numPr>
        <w:shd w:val="clear" w:color="auto" w:fill="FFFFFF"/>
        <w:spacing w:after="0" w:line="240" w:lineRule="auto"/>
        <w:jc w:val="center"/>
        <w:textAlignment w:val="baseline"/>
        <w:rPr>
          <w:rFonts w:ascii="Montserrat" w:hAnsi="Montserrat" w:cs="Times New Roman"/>
          <w:color w:val="000000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БЕЗПЕРЕРВНЕ ВДОСКОНАЛЕННЯ</w:t>
      </w:r>
    </w:p>
    <w:p w14:paraId="0E301B05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 xml:space="preserve">Якщо партнер відповідає нашим принципам відповідального вибору постачальників/підрядників/виконавців він також стає учасником процесу безперервного вдосконалення та взаємодії з Фондом. Тоді будь-які плани дій і конкретні заходи щодо вдосконалення </w:t>
      </w:r>
      <w:proofErr w:type="spellStart"/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проєктів</w:t>
      </w:r>
      <w:proofErr w:type="spellEnd"/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, до яких залучається постачальник/підрядник/виконавець розробляються у співпраці з нами.</w:t>
      </w:r>
    </w:p>
    <w:p w14:paraId="668942E4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Заходи щодо вдосконалення та (або) пропозиції не є юридичною консультацією і не звільняють осіб від їх зобов'язань консультуватися зі спеціалістами у сферах права, оподаткування бухгалтерського обліку тощо. Крім того, наші заходи і пропозиції щодо вдосконалення, не заважають партнерам (контрагентам) виходити за рамки запропонованого Фондом.</w:t>
      </w:r>
    </w:p>
    <w:p w14:paraId="3AD807E2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</w:p>
    <w:p w14:paraId="0CB347E4" w14:textId="77777777" w:rsidR="00347646" w:rsidRPr="00621B16" w:rsidRDefault="00347646" w:rsidP="00347646">
      <w:pPr>
        <w:numPr>
          <w:ilvl w:val="0"/>
          <w:numId w:val="5"/>
        </w:numPr>
        <w:shd w:val="clear" w:color="auto" w:fill="FFFFFF"/>
        <w:spacing w:after="0" w:line="240" w:lineRule="auto"/>
        <w:ind w:left="450"/>
        <w:jc w:val="center"/>
        <w:textAlignment w:val="baseline"/>
        <w:rPr>
          <w:rFonts w:ascii="Montserrat" w:hAnsi="Montserrat" w:cs="Times New Roman"/>
          <w:color w:val="000000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ПОВІДОМЛЕННЯ ПРО ПРОБЛЕМИ</w:t>
      </w:r>
    </w:p>
    <w:p w14:paraId="54D9A0B0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Постачальники/підрядники/виконавці повинні підтримувати ділові відносини з Фондом відкрито і в дусі співробітництва та повідомляти Фонд про будь-які події, які можуть вплинути на діяльність Фонду або відносини з постачальником/підрядником/виконавцем.</w:t>
      </w:r>
    </w:p>
    <w:p w14:paraId="3BF655E1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В усіх випадках постачальники/підрядники/виконавці повинні керуватися здоровим глуздом, з огляду на серйозність і потенційний вплив відповідних проблем на репутацію Фонду та самого постачальника/підрядника/виконавця при визначенні того, чи обов’язковим є інформування Фонду про подію.</w:t>
      </w:r>
    </w:p>
    <w:p w14:paraId="74497FB0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 xml:space="preserve">Перш за все постачальник/підрядник/виконавець повинен повідомляти про будь-які проблеми через свою основну контактну особу – керівника. За фактом звернення Фонд негайно проведе розслідування по питанню, що </w:t>
      </w:r>
      <w:proofErr w:type="spellStart"/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виникло</w:t>
      </w:r>
      <w:proofErr w:type="spellEnd"/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, і обговорить результати з відповідним заявником. У разі необхідності виправити</w:t>
      </w:r>
    </w:p>
    <w:p w14:paraId="42B472CE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ситуацію, що склалася, Фонд залишає за собою право ініціювати відповідні дії,</w:t>
      </w:r>
    </w:p>
    <w:p w14:paraId="1FA52A05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встановивши чіткі терміни і тверді зобов'язання в рамках поставлених завдань. Фонд має право не інформувати про вжиті ним заходи.</w:t>
      </w:r>
    </w:p>
    <w:p w14:paraId="1E49CBD9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</w:p>
    <w:p w14:paraId="101E08FE" w14:textId="77777777" w:rsidR="00347646" w:rsidRPr="00621B16" w:rsidRDefault="00347646" w:rsidP="00347646">
      <w:pPr>
        <w:numPr>
          <w:ilvl w:val="0"/>
          <w:numId w:val="6"/>
        </w:numPr>
        <w:shd w:val="clear" w:color="auto" w:fill="FFFFFF"/>
        <w:spacing w:after="0" w:line="240" w:lineRule="auto"/>
        <w:jc w:val="center"/>
        <w:textAlignment w:val="baseline"/>
        <w:rPr>
          <w:rFonts w:ascii="Montserrat" w:hAnsi="Montserrat" w:cs="Times New Roman"/>
          <w:color w:val="000000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lastRenderedPageBreak/>
        <w:t>ПРИНЦИПИ ВІДПОВІДАЛЬНОГО ВИБОРУ ПОСТАЧАЛЬНИКІВ</w:t>
      </w:r>
    </w:p>
    <w:p w14:paraId="6B4BC4D9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У наступних параграфах описуються три ключові принципи даного Кодексу постачальника. Кожен принцип включає в себе кілька напрямків діяльності, які вимагають програм, процедур і процесів, і наші постачальники /підрядники/виконавці погоджуються взаємодіяти з нами по кожному з цих принципів. </w:t>
      </w:r>
    </w:p>
    <w:p w14:paraId="54CBAB19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 xml:space="preserve">Постачальники повинні дотримуватись усіх законів та нормативних актів, які застосовуються в країнах, в яких постачальник здійснює свою діяльність. У разі суперечностей між міжнародними стандартами та чинним законодавством, постачальник зобов'язаний дотримуватися чинного законодавства, шукаючи при цьому способи дотримання цих міжнародних стандартів. Наші комерційні відносини з постачальниками будуть ґрунтуватися на їх участі та їх </w:t>
      </w:r>
      <w:proofErr w:type="spellStart"/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проактивній</w:t>
      </w:r>
      <w:proofErr w:type="spellEnd"/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 xml:space="preserve"> позиції, яку вони будуть займати в реалізації цих принципів.</w:t>
      </w:r>
    </w:p>
    <w:p w14:paraId="246FB813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</w:p>
    <w:p w14:paraId="6CF56A25" w14:textId="77777777" w:rsidR="00347646" w:rsidRPr="00621B16" w:rsidRDefault="00347646" w:rsidP="00347646">
      <w:pPr>
        <w:numPr>
          <w:ilvl w:val="0"/>
          <w:numId w:val="7"/>
        </w:numPr>
        <w:shd w:val="clear" w:color="auto" w:fill="FFFFFF"/>
        <w:spacing w:after="0" w:line="240" w:lineRule="auto"/>
        <w:jc w:val="center"/>
        <w:textAlignment w:val="baseline"/>
        <w:rPr>
          <w:rFonts w:ascii="Montserrat" w:hAnsi="Montserrat" w:cs="Times New Roman"/>
          <w:color w:val="000000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ПРИНЦИП 1: ЗАКОННІСТЬ, ПРАВА ЛЮДИНИ І СОЦІАЛЬНІ ПРАКТИКИ</w:t>
      </w:r>
    </w:p>
    <w:p w14:paraId="1DF604F4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 xml:space="preserve">В усіх ситуаціях визначальним є дотримання вимог законів України та міжнародних норм права. Принцип законності та дотримання вимог чинного законодавства у відносинах між Фондом і партнером дозволяє забезпечити найбільш сталі та прозорі стосунки, що </w:t>
      </w:r>
      <w:proofErr w:type="spellStart"/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убезпечується</w:t>
      </w:r>
      <w:proofErr w:type="spellEnd"/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 xml:space="preserve"> шляхом укладення чітких, зрозумілих та законних правочинів.</w:t>
      </w:r>
    </w:p>
    <w:p w14:paraId="0228D3B2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Щодо прав людини Фонд звертає увагу своїх партнерів на необхідність дотримуватись наступного:</w:t>
      </w:r>
    </w:p>
    <w:p w14:paraId="734DF8FA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Захист дітей та відмова від дитячої праці, з урахуванням можливості за чинним законодавством України використовувати працю неповнолітніх дітей з забезпеченням їм законодавчо визначених для неповнолітніх особливих умов праці.</w:t>
      </w:r>
    </w:p>
    <w:p w14:paraId="11557A33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Відмова від примусової, кабальної і обов'язкової праці</w:t>
      </w:r>
    </w:p>
    <w:p w14:paraId="173DA5CF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Постачальник/підрядник/виконавець повинен виступати проти примусової праці, засуджувати використання всіх форм примусової чи обов'язкової праці, повинен прагнути до того, щоб всі працівники користувалися свободою пересування і не</w:t>
      </w:r>
    </w:p>
    <w:p w14:paraId="330EC147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були обмежені фізичними обмеженнями, жорстоким поводженням, погрозами і такими діями, як утримання документів, що засвідчують особу, і цінного майна, мали право вільно працювати, заздалегідь знали умови своєї роботи і регулярно отримували оплату праці.</w:t>
      </w:r>
    </w:p>
    <w:p w14:paraId="58199AC8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Фонд та партнер повинні вжити відповідних заходів для виявлення, запобігання і вирішення ситуацій, пов'язаних з примусовою працею, які можуть виникнути в процесі реалізації ділових відносин або бути будь-яким чином пов'язані з його діловими відносинами.</w:t>
      </w:r>
    </w:p>
    <w:p w14:paraId="6953CA43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Справедлива заробітна плата є запорукою належного виконання працівниками своїх посадових обов’язків. Постачальник/підрядник/виконавець повинен забезпечити всім працівникам справедливу і конкурентоспроможну заробітну плату.</w:t>
      </w:r>
    </w:p>
    <w:p w14:paraId="4E8363DA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Робочий час і час відпочинку регламентуються національним законодавством України.</w:t>
      </w:r>
    </w:p>
    <w:p w14:paraId="219A712C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Фонд та партнери (постачальники/підрядники/виконавці) визнають складність управління балансом між роботою та особистим життям і правом на відпочинок та дозвілля. З огляду на це  зобов'язання дотримуватися вимог колективних договорів, якщо такі є, про тривалість роботи та оплачувану відпустку та трудових договорів є обов’язком.</w:t>
      </w:r>
    </w:p>
    <w:p w14:paraId="3CF469B2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Різноманітність і облік індивідуальних особливостей, відмова від дискримінації та домагань</w:t>
      </w:r>
    </w:p>
    <w:p w14:paraId="07879ACC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Фонд та партнери (постачальники/підрядники/виконавці) поважають різноманітність і індивідуальні особливості і засуджують будь-які форми дискримінації і домагань, будь-то недоречна або зневажлива поведінка, наприклад фізичні і словесні образи і сексуальне домагання на робочому місці або на будь-яких пов'язаних з роботою заходах. </w:t>
      </w:r>
    </w:p>
    <w:p w14:paraId="784A425F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Вживання активних заходів для забезпечення рівних можливостей для всіх співробітників, включаючи непостійних і тимчасових працівників, сезонних працівників і працівників, зайнятих в країні, відмінній від країни їх походження або національності є обов’язком.</w:t>
      </w:r>
    </w:p>
    <w:p w14:paraId="53E1348A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Свобода асоціацій і колективні переговори</w:t>
      </w:r>
    </w:p>
    <w:p w14:paraId="01A9800F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Постачальником/підрядником/виконавцем визнається право своїх співробітників створювати профспілки і вступати в них за своїм вибором, а також право на ведення колективних переговорів, не побоюючись залякування або репресій. </w:t>
      </w:r>
    </w:p>
    <w:p w14:paraId="5EA25E78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Охорона праці і техніка безпеки</w:t>
      </w:r>
    </w:p>
    <w:p w14:paraId="160F0314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 xml:space="preserve">Постачальником/підрядником/виконавцем визнається, що люди є головною цінністю, а тому обов’язковими до виконання є вжиття належних дій і заходів для забезпечення і </w:t>
      </w: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lastRenderedPageBreak/>
        <w:t>підтримання безпечних і сприятливих для здоров'я умов праці для всіх співробітників шляхом усунення виявлених ризиків, проведення профілактичних заходів, оцінки ефективності цих заходів і прагнення до безперервного вдосконалення. </w:t>
      </w:r>
    </w:p>
    <w:p w14:paraId="58F5E145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Екологічні питання, пов'язані з правами людини</w:t>
      </w:r>
    </w:p>
    <w:p w14:paraId="6BCFE716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Постачальником/підрядником/виконавцем визнається, що безпечне, чисте і стійке середовище є невід'ємною частиною повного здійснення прав людини. Тому охорона навколишнього середовища має основоположне значення для захисту і поваги прав людини. </w:t>
      </w:r>
    </w:p>
    <w:p w14:paraId="21E11AB9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 xml:space="preserve">Збереження екосистеми, повага до землекористування, права на землю і традиційну культуру та засоби для існування місцевих громад мають бути дотримані при виконанні будь-яких </w:t>
      </w:r>
      <w:proofErr w:type="spellStart"/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проєктів</w:t>
      </w:r>
      <w:proofErr w:type="spellEnd"/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.</w:t>
      </w:r>
    </w:p>
    <w:p w14:paraId="53CAFC0E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Процедури відновлення навколишнього середовища і розгляд скарг</w:t>
      </w:r>
    </w:p>
    <w:p w14:paraId="2D347E8D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Постачальником/підрядником/виконавцем повинні вживатися відповідні дії і заходи для створення ефективного механізму захисту, щоб гарантувати, що питання і проблеми прав людини можуть бути вирішені.</w:t>
      </w:r>
    </w:p>
    <w:p w14:paraId="51E7BC6A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</w:p>
    <w:p w14:paraId="42341C81" w14:textId="77777777" w:rsidR="00347646" w:rsidRPr="00621B16" w:rsidRDefault="00347646" w:rsidP="00347646">
      <w:pPr>
        <w:numPr>
          <w:ilvl w:val="0"/>
          <w:numId w:val="8"/>
        </w:numPr>
        <w:shd w:val="clear" w:color="auto" w:fill="FFFFFF"/>
        <w:spacing w:after="0" w:line="240" w:lineRule="auto"/>
        <w:jc w:val="center"/>
        <w:textAlignment w:val="baseline"/>
        <w:rPr>
          <w:rFonts w:ascii="Montserrat" w:hAnsi="Montserrat" w:cs="Times New Roman"/>
          <w:color w:val="000000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ПРИНЦИП 2: ОХОРОНА НАВКОЛИШНЬОГО СЕРЕДОВИЩА ТА ВНЕСОК У СТАЛИЙ РОЗВИТОК</w:t>
      </w:r>
    </w:p>
    <w:p w14:paraId="64364D37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Дотримання вимог щодо збереження насаджень, відмова від вирубки дерев та збереження зелених зон</w:t>
      </w:r>
    </w:p>
    <w:p w14:paraId="123D1458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Постачальник/підрядник/виконавець повинен вжити відповідних заходів для забезпечення того, щоб його діяльність не робила негативного впливу на ліси, зелені насадження та зелені зони.</w:t>
      </w:r>
    </w:p>
    <w:p w14:paraId="4C4233E2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Постачальник повинен зберігати документальне підтвердження історії землекористування/дозволи на вирубку і надавати його на запит.</w:t>
      </w:r>
    </w:p>
    <w:p w14:paraId="22CD3C9F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Біорізноманіття</w:t>
      </w:r>
    </w:p>
    <w:p w14:paraId="369B593C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Постачальник/підрядник/виконавець повинен вжити відповідних заходів для забезпечення збереження біорізноманіття протягом усієї своєї діяльності і виконання проєкту.</w:t>
      </w:r>
    </w:p>
    <w:p w14:paraId="00BB127D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Якість повітря і викиди парникових газів в атмосферу</w:t>
      </w:r>
    </w:p>
    <w:p w14:paraId="23C10806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Постачальником/підрядником/виконавцем повинні вживатись заходи, щоб звести до мінімуму викиди в атмосферу і вплив на якість повітря, наскільки це можливо, а також впровадити практику для оцінки та скорочення своїх викидів парникових газів в атмосферу і надати їх документальне підтвердження, якщо це потрібно.</w:t>
      </w:r>
    </w:p>
    <w:p w14:paraId="3F5D9404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b/>
          <w:bCs/>
          <w:color w:val="000000"/>
          <w:sz w:val="20"/>
          <w:szCs w:val="20"/>
          <w:lang w:eastAsia="uk-UA"/>
        </w:rPr>
        <w:t>Управління та збереження водних ресурсів</w:t>
      </w:r>
    </w:p>
    <w:p w14:paraId="04042786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Постачальником/підрядником/виконавцем повинні вживатись заходи, щоб мінімізувати свій вплив на воду, зменшивши її споживання і забезпечивши підтримку або поліпшення якості підземних вод, наскільки це можливо, підтримуючи при цьому збереження водних ресурсів. </w:t>
      </w:r>
    </w:p>
    <w:p w14:paraId="2E6CF52E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При необхідності отримання дозволів на використання водних ресурсів наявність таких дозволів є обов’язковою.</w:t>
      </w:r>
    </w:p>
    <w:p w14:paraId="2506B3B7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b/>
          <w:bCs/>
          <w:color w:val="000000"/>
          <w:sz w:val="20"/>
          <w:szCs w:val="20"/>
          <w:lang w:eastAsia="uk-UA"/>
        </w:rPr>
        <w:t>Контроль і утилізація відходів</w:t>
      </w:r>
    </w:p>
    <w:p w14:paraId="0D292A55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Постачальником/підрядником/виконавцем повинні вживатись заходи для мінімізації виробництва відходів та споживання природних ресурсів. Постачальник повинен впровадити практики з контролю і утилізації відходів, зменшуючи свої відходи і сприяючи циркулярній економіці.</w:t>
      </w:r>
    </w:p>
    <w:p w14:paraId="7F49B0DA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b/>
          <w:bCs/>
          <w:color w:val="000000"/>
          <w:sz w:val="20"/>
          <w:szCs w:val="20"/>
          <w:lang w:eastAsia="uk-UA"/>
        </w:rPr>
        <w:t>Управління в області застосування хімічних речовин</w:t>
      </w:r>
    </w:p>
    <w:p w14:paraId="4912A151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Постачальником/підрядником/виконавцем не повинні використовуватися хімічні речовини, які вважаються шкідливими для навколишнього середовища і (або) людей. </w:t>
      </w:r>
    </w:p>
    <w:p w14:paraId="6AC37FA8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b/>
          <w:bCs/>
          <w:color w:val="000000"/>
          <w:sz w:val="20"/>
          <w:szCs w:val="20"/>
          <w:lang w:eastAsia="uk-UA"/>
        </w:rPr>
        <w:t>Якість ґрунту</w:t>
      </w:r>
    </w:p>
    <w:p w14:paraId="69054B10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 xml:space="preserve">Постачальником/підрядником/виконавцем повинні вживатись заходи для збереження якості </w:t>
      </w:r>
      <w:proofErr w:type="spellStart"/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грунту</w:t>
      </w:r>
      <w:proofErr w:type="spellEnd"/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 xml:space="preserve"> і, наскільки це можливо, слід мінімізувати свій вплив на ґрунт.</w:t>
      </w:r>
    </w:p>
    <w:p w14:paraId="0B1D8865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b/>
          <w:bCs/>
          <w:color w:val="000000"/>
          <w:sz w:val="20"/>
          <w:szCs w:val="20"/>
          <w:lang w:eastAsia="uk-UA"/>
        </w:rPr>
        <w:t>Енергоефективність</w:t>
      </w:r>
    </w:p>
    <w:p w14:paraId="07064D88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Постачальником/підрядником/виконавцем повинні вживатись заходи, щоб мінімізувати споживання енергії, а також впроваджуватись стратегії енергозбереження (тобто використання поновлюваних ресурсів і палива, економічні логістичні операції).</w:t>
      </w:r>
    </w:p>
    <w:p w14:paraId="17D90EC9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b/>
          <w:bCs/>
          <w:color w:val="000000"/>
          <w:sz w:val="20"/>
          <w:szCs w:val="20"/>
          <w:lang w:eastAsia="uk-UA"/>
        </w:rPr>
        <w:t>Турбота про благополуччя тварин</w:t>
      </w:r>
    </w:p>
    <w:p w14:paraId="7D18E738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Постачальником/підрядником/виконавцем повинні вживатись заходи для забезпечення захисту тварин і дотримання їх благополуччя.</w:t>
      </w:r>
    </w:p>
    <w:p w14:paraId="3F6B4402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proofErr w:type="spellStart"/>
      <w:r w:rsidRPr="00621B16">
        <w:rPr>
          <w:rFonts w:ascii="Montserrat" w:hAnsi="Montserrat" w:cs="Times New Roman"/>
          <w:b/>
          <w:bCs/>
          <w:color w:val="000000"/>
          <w:sz w:val="20"/>
          <w:szCs w:val="20"/>
          <w:lang w:eastAsia="uk-UA"/>
        </w:rPr>
        <w:lastRenderedPageBreak/>
        <w:t>Екостійка</w:t>
      </w:r>
      <w:proofErr w:type="spellEnd"/>
      <w:r w:rsidRPr="00621B16">
        <w:rPr>
          <w:rFonts w:ascii="Montserrat" w:hAnsi="Montserrat" w:cs="Times New Roman"/>
          <w:b/>
          <w:bCs/>
          <w:color w:val="000000"/>
          <w:sz w:val="20"/>
          <w:szCs w:val="20"/>
          <w:lang w:eastAsia="uk-UA"/>
        </w:rPr>
        <w:t xml:space="preserve"> упаковка</w:t>
      </w:r>
    </w:p>
    <w:p w14:paraId="111CD387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 xml:space="preserve">Постачальником/підрядником/виконавцем повинні вживатись заходи для мінімізації впливу упаковки на навколишнє середовище. Постачальник повинен постійно застосовувати принципи </w:t>
      </w:r>
      <w:proofErr w:type="spellStart"/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екодизайну</w:t>
      </w:r>
      <w:proofErr w:type="spellEnd"/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: </w:t>
      </w:r>
    </w:p>
    <w:p w14:paraId="19EB8A82" w14:textId="77777777" w:rsidR="00347646" w:rsidRPr="00621B16" w:rsidRDefault="00347646" w:rsidP="00347646">
      <w:pPr>
        <w:numPr>
          <w:ilvl w:val="0"/>
          <w:numId w:val="9"/>
        </w:numPr>
        <w:shd w:val="clear" w:color="auto" w:fill="FFFFFF"/>
        <w:spacing w:after="0" w:line="240" w:lineRule="auto"/>
        <w:ind w:left="450"/>
        <w:jc w:val="both"/>
        <w:textAlignment w:val="baseline"/>
        <w:rPr>
          <w:rFonts w:ascii="Montserrat" w:hAnsi="Montserrat" w:cs="Times New Roman"/>
          <w:color w:val="000000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виключення непотрібної упаковки, вибір, по можливості, утилізованих матеріалів, скорочення кількості матеріалів - особливо якщо вони надходять з невідновлюваних джерел - і сприяти майбутньому повторному використанню чи переробці упаковки.</w:t>
      </w:r>
    </w:p>
    <w:p w14:paraId="7C2D53FF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</w:p>
    <w:p w14:paraId="71FC555F" w14:textId="77777777" w:rsidR="00347646" w:rsidRPr="00621B16" w:rsidRDefault="00347646" w:rsidP="00347646">
      <w:pPr>
        <w:numPr>
          <w:ilvl w:val="0"/>
          <w:numId w:val="10"/>
        </w:numPr>
        <w:shd w:val="clear" w:color="auto" w:fill="FFFFFF"/>
        <w:spacing w:after="0" w:line="240" w:lineRule="auto"/>
        <w:jc w:val="center"/>
        <w:textAlignment w:val="baseline"/>
        <w:rPr>
          <w:rFonts w:ascii="Montserrat" w:hAnsi="Montserrat" w:cs="Times New Roman"/>
          <w:color w:val="000000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ПРИНЦИП 3: ПРОЗОРІСТЬ ПОСТАЧАЛЬНИКІВ</w:t>
      </w:r>
    </w:p>
    <w:p w14:paraId="7864018A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Відстеження і керування даними</w:t>
      </w:r>
    </w:p>
    <w:p w14:paraId="2F9BF7DB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Постачальник/підрядник/виконавець повинен дотримуватись прозорості у формуванні матеріально – технічної бази, ціни, персоналу інших критеріях, які є визначальними для обрання особи переможцем тендеру.</w:t>
      </w:r>
    </w:p>
    <w:p w14:paraId="0D80559E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Постачальник/підрядник/виконавець повинен відслідковувати, звідки походить його товар, зберігати критично важливі документи, повідомляти інформацію та керувати нею відповідно до узгодженого набору даних. </w:t>
      </w:r>
    </w:p>
    <w:p w14:paraId="0F6145B3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</w:p>
    <w:p w14:paraId="21BB9974" w14:textId="77777777" w:rsidR="00347646" w:rsidRPr="00621B16" w:rsidRDefault="00347646" w:rsidP="00347646">
      <w:pPr>
        <w:numPr>
          <w:ilvl w:val="0"/>
          <w:numId w:val="11"/>
        </w:numPr>
        <w:shd w:val="clear" w:color="auto" w:fill="FFFFFF"/>
        <w:spacing w:after="0" w:line="240" w:lineRule="auto"/>
        <w:jc w:val="center"/>
        <w:textAlignment w:val="baseline"/>
        <w:rPr>
          <w:rFonts w:ascii="Montserrat" w:hAnsi="Montserrat" w:cs="Times New Roman"/>
          <w:color w:val="000000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 ОНОВЛЕННЯ І РЕДАКЦІЇ</w:t>
      </w:r>
    </w:p>
    <w:p w14:paraId="34FABE2C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Даний Кодекс постачальника буде регулярно оновлюватися і переглядатися, щоб</w:t>
      </w:r>
    </w:p>
    <w:p w14:paraId="125E7F52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відобразити досвід його застосування з урахуванням подій та ситуацій, що мають місце протягом строку його дії.</w:t>
      </w:r>
    </w:p>
    <w:p w14:paraId="4E471E64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</w:p>
    <w:p w14:paraId="1965C59C" w14:textId="77777777" w:rsidR="00347646" w:rsidRPr="00621B16" w:rsidRDefault="00347646" w:rsidP="00347646">
      <w:pPr>
        <w:numPr>
          <w:ilvl w:val="0"/>
          <w:numId w:val="12"/>
        </w:numPr>
        <w:shd w:val="clear" w:color="auto" w:fill="FFFFFF"/>
        <w:spacing w:after="0" w:line="240" w:lineRule="auto"/>
        <w:jc w:val="center"/>
        <w:textAlignment w:val="baseline"/>
        <w:rPr>
          <w:rFonts w:ascii="Montserrat" w:hAnsi="Montserrat" w:cs="Times New Roman"/>
          <w:color w:val="000000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ЗАЯВА ПОСТАЧАЛЬНИКА</w:t>
      </w:r>
    </w:p>
    <w:p w14:paraId="705ABEFF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Ми хочемо розвивати довгострокові відносини з партнерами (постачальником/підрядником/виконавцем) з метою подальшого зміцнення нашого партнерства, спрямованого на створення справедливого, стійкого і прозорого ланцюжка поставок.</w:t>
      </w:r>
    </w:p>
    <w:p w14:paraId="645E27DB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Тому постачальник/підрядник/виконавець:</w:t>
      </w:r>
    </w:p>
    <w:p w14:paraId="0B2BFA11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• погоджується і зобов'язується дотримуватися вищезгаданих умов Кодексу.</w:t>
      </w:r>
    </w:p>
    <w:p w14:paraId="31251B2B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 xml:space="preserve">• зобов'язується здійснювати комплексну перевірку, яка може включати в себе застосування </w:t>
      </w:r>
      <w:proofErr w:type="spellStart"/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самодекларації</w:t>
      </w:r>
      <w:proofErr w:type="spellEnd"/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, оцінки в режимі онлайн, оцінки ризиків і впливу, збір даних, внутрішні або сторонні перевірки, а також надання ліцензій, сертифікатів, акредитацій і (або) документів.</w:t>
      </w:r>
    </w:p>
    <w:p w14:paraId="779014EA" w14:textId="77777777" w:rsidR="00347646" w:rsidRPr="00621B16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Montserrat" w:hAnsi="Montserrat" w:cs="Times New Roman"/>
          <w:sz w:val="20"/>
          <w:szCs w:val="20"/>
          <w:lang w:eastAsia="uk-UA"/>
        </w:rPr>
      </w:pPr>
      <w:r w:rsidRPr="00621B16">
        <w:rPr>
          <w:rFonts w:ascii="Montserrat" w:hAnsi="Montserrat" w:cs="Times New Roman"/>
          <w:color w:val="000000"/>
          <w:sz w:val="20"/>
          <w:szCs w:val="20"/>
          <w:lang w:eastAsia="uk-UA"/>
        </w:rPr>
        <w:t>• погоджується з тим, що Фонд або призначена третя сторона можуть проводити оголошені/неоголошені перевірки/інспекції.</w:t>
      </w:r>
    </w:p>
    <w:p w14:paraId="4444569B" w14:textId="77777777" w:rsidR="00347646" w:rsidRPr="00621B16" w:rsidRDefault="00347646">
      <w:pPr>
        <w:rPr>
          <w:rFonts w:ascii="Montserrat" w:hAnsi="Montserrat"/>
          <w:sz w:val="20"/>
          <w:szCs w:val="20"/>
        </w:rPr>
      </w:pPr>
    </w:p>
    <w:p w14:paraId="77B8C7D8" w14:textId="77777777" w:rsidR="00621B16" w:rsidRPr="00621B16" w:rsidRDefault="00621B16" w:rsidP="00621B16">
      <w:pPr>
        <w:rPr>
          <w:rFonts w:ascii="Montserrat" w:hAnsi="Montserrat"/>
        </w:rPr>
      </w:pPr>
      <w:r w:rsidRPr="00621B16">
        <w:rPr>
          <w:rFonts w:ascii="Montserrat" w:hAnsi="Montserrat"/>
        </w:rPr>
        <w:t>Дата</w:t>
      </w:r>
    </w:p>
    <w:p w14:paraId="06D7AA93" w14:textId="77777777" w:rsidR="00621B16" w:rsidRPr="00621B16" w:rsidRDefault="00621B16" w:rsidP="00621B16">
      <w:pPr>
        <w:rPr>
          <w:rFonts w:ascii="Montserrat" w:hAnsi="Montserrat"/>
        </w:rPr>
      </w:pPr>
      <w:r w:rsidRPr="00621B16">
        <w:rPr>
          <w:rFonts w:ascii="Montserrat" w:hAnsi="Montserrat"/>
        </w:rPr>
        <w:t>Посада, назва учасника</w:t>
      </w:r>
      <w:r w:rsidRPr="00621B16">
        <w:rPr>
          <w:rFonts w:ascii="Montserrat" w:hAnsi="Montserrat"/>
        </w:rPr>
        <w:tab/>
      </w:r>
      <w:r w:rsidRPr="00621B16">
        <w:rPr>
          <w:rFonts w:ascii="Montserrat" w:hAnsi="Montserrat"/>
        </w:rPr>
        <w:tab/>
      </w:r>
      <w:r w:rsidRPr="00621B16">
        <w:rPr>
          <w:rFonts w:ascii="Montserrat" w:hAnsi="Montserrat"/>
        </w:rPr>
        <w:tab/>
        <w:t>____________ Ініціали, прізвище</w:t>
      </w:r>
    </w:p>
    <w:p w14:paraId="17E4E3E1" w14:textId="1AB77BAF" w:rsidR="00347646" w:rsidRPr="00621B16" w:rsidRDefault="00621B16" w:rsidP="00621B16">
      <w:pPr>
        <w:rPr>
          <w:rFonts w:ascii="Montserrat" w:hAnsi="Montserrat"/>
        </w:rPr>
      </w:pPr>
      <w:r w:rsidRPr="00621B16">
        <w:rPr>
          <w:rFonts w:ascii="Montserrat" w:hAnsi="Montserrat"/>
        </w:rPr>
        <w:tab/>
      </w:r>
      <w:r w:rsidRPr="00621B16">
        <w:rPr>
          <w:rFonts w:ascii="Montserrat" w:hAnsi="Montserrat"/>
        </w:rPr>
        <w:tab/>
      </w:r>
      <w:r w:rsidRPr="00621B16">
        <w:rPr>
          <w:rFonts w:ascii="Montserrat" w:hAnsi="Montserrat"/>
        </w:rPr>
        <w:tab/>
      </w:r>
      <w:r w:rsidRPr="00621B16">
        <w:rPr>
          <w:rFonts w:ascii="Montserrat" w:hAnsi="Montserrat"/>
        </w:rPr>
        <w:tab/>
      </w:r>
      <w:r w:rsidRPr="00621B16">
        <w:rPr>
          <w:rFonts w:ascii="Montserrat" w:hAnsi="Montserrat"/>
        </w:rPr>
        <w:tab/>
      </w:r>
      <w:r w:rsidRPr="00621B16">
        <w:rPr>
          <w:rFonts w:ascii="Montserrat" w:hAnsi="Montserrat"/>
        </w:rPr>
        <w:tab/>
      </w:r>
      <w:r w:rsidRPr="00621B16">
        <w:rPr>
          <w:rFonts w:ascii="Montserrat" w:hAnsi="Montserrat"/>
        </w:rPr>
        <w:tab/>
        <w:t>(підпис, печатка за наявності)</w:t>
      </w:r>
    </w:p>
    <w:sectPr w:rsidR="00347646" w:rsidRPr="00621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ontserrat">
    <w:charset w:val="CC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D36D2"/>
    <w:multiLevelType w:val="multilevel"/>
    <w:tmpl w:val="C6B0FF8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63187C"/>
    <w:multiLevelType w:val="multilevel"/>
    <w:tmpl w:val="0568A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270CFF"/>
    <w:multiLevelType w:val="multilevel"/>
    <w:tmpl w:val="ABA2E19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135DEE"/>
    <w:multiLevelType w:val="multilevel"/>
    <w:tmpl w:val="96888D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D957910"/>
    <w:multiLevelType w:val="multilevel"/>
    <w:tmpl w:val="75D4C1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AA7DE1"/>
    <w:multiLevelType w:val="multilevel"/>
    <w:tmpl w:val="CC9C19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99E7F50"/>
    <w:multiLevelType w:val="multilevel"/>
    <w:tmpl w:val="F8B84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097B39"/>
    <w:multiLevelType w:val="multilevel"/>
    <w:tmpl w:val="0D2A875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AFC3B52"/>
    <w:multiLevelType w:val="multilevel"/>
    <w:tmpl w:val="1530508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2A10D36"/>
    <w:multiLevelType w:val="multilevel"/>
    <w:tmpl w:val="08086E5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6270AB"/>
    <w:multiLevelType w:val="multilevel"/>
    <w:tmpl w:val="2DFA56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F54490"/>
    <w:multiLevelType w:val="multilevel"/>
    <w:tmpl w:val="2C7E2A5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  <w:lvlOverride w:ilvl="0">
      <w:lvl w:ilvl="0">
        <w:numFmt w:val="decimal"/>
        <w:lvlText w:val="%1."/>
        <w:lvlJc w:val="left"/>
      </w:lvl>
    </w:lvlOverride>
  </w:num>
  <w:num w:numId="3">
    <w:abstractNumId w:val="5"/>
    <w:lvlOverride w:ilvl="0">
      <w:lvl w:ilvl="0">
        <w:numFmt w:val="decimal"/>
        <w:lvlText w:val="%1."/>
        <w:lvlJc w:val="left"/>
      </w:lvl>
    </w:lvlOverride>
  </w:num>
  <w:num w:numId="4">
    <w:abstractNumId w:val="9"/>
    <w:lvlOverride w:ilvl="0">
      <w:lvl w:ilvl="0">
        <w:numFmt w:val="decimal"/>
        <w:lvlText w:val="%1."/>
        <w:lvlJc w:val="left"/>
      </w:lvl>
    </w:lvlOverride>
  </w:num>
  <w:num w:numId="5">
    <w:abstractNumId w:val="11"/>
    <w:lvlOverride w:ilvl="0">
      <w:lvl w:ilvl="0">
        <w:numFmt w:val="decimal"/>
        <w:lvlText w:val="%1."/>
        <w:lvlJc w:val="left"/>
      </w:lvl>
    </w:lvlOverride>
  </w:num>
  <w:num w:numId="6">
    <w:abstractNumId w:val="10"/>
    <w:lvlOverride w:ilvl="0">
      <w:lvl w:ilvl="0">
        <w:numFmt w:val="decimal"/>
        <w:lvlText w:val="%1."/>
        <w:lvlJc w:val="left"/>
      </w:lvl>
    </w:lvlOverride>
  </w:num>
  <w:num w:numId="7">
    <w:abstractNumId w:val="2"/>
    <w:lvlOverride w:ilvl="0">
      <w:lvl w:ilvl="0">
        <w:numFmt w:val="decimal"/>
        <w:lvlText w:val="%1."/>
        <w:lvlJc w:val="left"/>
      </w:lvl>
    </w:lvlOverride>
  </w:num>
  <w:num w:numId="8">
    <w:abstractNumId w:val="0"/>
    <w:lvlOverride w:ilvl="0">
      <w:lvl w:ilvl="0">
        <w:numFmt w:val="decimal"/>
        <w:lvlText w:val="%1."/>
        <w:lvlJc w:val="left"/>
      </w:lvl>
    </w:lvlOverride>
  </w:num>
  <w:num w:numId="9">
    <w:abstractNumId w:val="6"/>
  </w:num>
  <w:num w:numId="10">
    <w:abstractNumId w:val="7"/>
    <w:lvlOverride w:ilvl="0">
      <w:lvl w:ilvl="0">
        <w:numFmt w:val="decimal"/>
        <w:lvlText w:val="%1."/>
        <w:lvlJc w:val="left"/>
      </w:lvl>
    </w:lvlOverride>
  </w:num>
  <w:num w:numId="11">
    <w:abstractNumId w:val="8"/>
    <w:lvlOverride w:ilvl="0">
      <w:lvl w:ilvl="0">
        <w:numFmt w:val="decimal"/>
        <w:lvlText w:val="%1."/>
        <w:lvlJc w:val="left"/>
      </w:lvl>
    </w:lvlOverride>
  </w:num>
  <w:num w:numId="12">
    <w:abstractNumId w:val="4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646"/>
    <w:rsid w:val="001F0C46"/>
    <w:rsid w:val="00347646"/>
    <w:rsid w:val="00507CD1"/>
    <w:rsid w:val="00621B16"/>
    <w:rsid w:val="007C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62965"/>
  <w15:chartTrackingRefBased/>
  <w15:docId w15:val="{E875383E-B34B-47AB-BEA1-1AC2828B9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76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10578</Words>
  <Characters>6031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</dc:creator>
  <cp:keywords/>
  <dc:description/>
  <cp:lastModifiedBy>Veronika</cp:lastModifiedBy>
  <cp:revision>2</cp:revision>
  <dcterms:created xsi:type="dcterms:W3CDTF">2025-10-14T11:59:00Z</dcterms:created>
  <dcterms:modified xsi:type="dcterms:W3CDTF">2025-10-14T11:59:00Z</dcterms:modified>
</cp:coreProperties>
</file>